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Smlouva o výpůjčce a následném darování č. ……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uzavřená podle ustanovení § 2193 a násl. a § 2055 a násl. zákona č. 89/2012 Sb.,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občanský zákoník, níže uvedeného dne, měsíce a roku mezi smluvními stranami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Mikroregion Novoměstsko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Se sídlem: </w:t>
        <w:tab/>
        <w:t>Tři Studně 25, 592 04 Fryšava pod Žákovou horou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Zastoupený: </w:t>
        <w:tab/>
        <w:t>panem Milošem Brabcem, předsedou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IČ: </w:t>
        <w:tab/>
        <w:tab/>
        <w:t>70934258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(dále jen „Půjčitel“) na straně jedné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„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  <w:shd w:fill="FFFFFF" w:val="clear"/>
        </w:rPr>
        <w:t>žadatel“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Trvalé bydliště:</w:t>
        <w:tab/>
        <w:t xml:space="preserve">……………..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Datum narození:</w:t>
        <w:tab/>
        <w:t>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  <w:shd w:fill="FFFFFF" w:val="clear"/>
        </w:rPr>
        <w:t>(dále jen „Vypůjčitel“) na straně druhé</w:t>
      </w:r>
    </w:p>
    <w:p>
      <w:pPr>
        <w:pStyle w:val="Normal"/>
        <w:spacing w:before="0" w:after="0"/>
        <w:rPr>
          <w:rFonts w:ascii="Arial" w:hAnsi="Arial" w:cs="Arial"/>
          <w:color w:val="000000"/>
          <w:sz w:val="21"/>
          <w:szCs w:val="21"/>
          <w:highlight w:val="white"/>
        </w:rPr>
      </w:pPr>
      <w:r>
        <w:rPr>
          <w:rFonts w:cs="Arial" w:ascii="Arial" w:hAnsi="Arial"/>
          <w:color w:val="000000"/>
          <w:sz w:val="21"/>
          <w:szCs w:val="21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Čl. 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Předmět smlouvy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Půjčitel touto smlouvou přenechává vypůjčiteli nezneužitelnou věc, a to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  <w:shd w:fill="FFFFFF" w:val="clear"/>
        </w:rPr>
        <w:t>kompostér typu Evogreen 630 (objem 630 l, černý), určených k třídění biologicky rozložitelného komunálního odpadu,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dodaných společností BRM-OIL, s.r.o. (IČ: 26883406), za podmínek dále sjednaných a zavazuje se mu umožnit jejích bezplatné dočasné užívání (dále jen předmět výpůjčky).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Předmět výpůjčky byl pořízen v rámci projektu „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  <w:shd w:fill="FFFFFF" w:val="clear"/>
        </w:rPr>
        <w:t>Nákup domácích kompostérů pro občany obcí Mikroregionu Novoměstsko“ (registrační číslo projektu CZ.05.3.29/0.0/0.0/19_122/0013000)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podpořeného z Operačního programu Životní prostředí, výzvy č. 122, Prioritní osy 3: Odpady a materiálové toky, ekologické zátěže a rizika, Specifického cíle: 3.1 – Prevence vzniku odpadů. 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Předmět výpůjčky bude užíván za účelem třídění a sběru biologicky rozložitelného komunálního odpadu (</w:t>
      </w:r>
      <w:r>
        <w:rPr>
          <w:rFonts w:cs="Times New Roman" w:ascii="Times New Roman" w:hAnsi="Times New Roman"/>
          <w:sz w:val="24"/>
          <w:szCs w:val="24"/>
        </w:rPr>
        <w:t>tzn. tráva, listí, drobné větve, uvadlé květiny, piliny, dřevní štěpka, třísky, zbytky ovoce a zeleniny, skořápky od vajíček a ořechů, kávové a čajové zbytky, podestýlka domácích býložravých zvířat apod.)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Půjčitel prohlašuje, že je oprávněným vlastníkem předmětu výpůjčky.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Čl. II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Doba výpůjčky</w:t>
      </w:r>
    </w:p>
    <w:p>
      <w:pPr>
        <w:pStyle w:val="ListParagraph"/>
        <w:numPr>
          <w:ilvl w:val="0"/>
          <w:numId w:val="6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Doba výpůjčky se stanoví na dobu pěti let udržitelnosti projektu, nejpozději do 31. 12. 2026.</w:t>
      </w:r>
    </w:p>
    <w:p>
      <w:pPr>
        <w:pStyle w:val="ListParagraph"/>
        <w:numPr>
          <w:ilvl w:val="0"/>
          <w:numId w:val="6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Smluvní strany se dohodly, že po uplynutí doby výpůjčky uvedené v odst. 1 tohoto článku přechází předmět výpůjčky automaticky do vlastnictví vypůjčiteli.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Čl. III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Darování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 prvnímu dni následujícím po uplynutí sjednané doby výpůjčky dle článku II, tj. uplynutí doby udržitelnosti projektu půjčitel bezplatně přenechává vypůjčiteli předmět výpůjčky do vlastnictví a ten ho do svého vlastnictví přijímá.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Čl. IV</w:t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Umístění kompostérů</w:t>
      </w:r>
    </w:p>
    <w:p>
      <w:pPr>
        <w:pStyle w:val="ListParagraph"/>
        <w:numPr>
          <w:ilvl w:val="0"/>
          <w:numId w:val="4"/>
        </w:numPr>
        <w:spacing w:before="0" w:after="0"/>
        <w:ind w:left="426" w:hanging="360"/>
        <w:contextualSpacing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Vypůjčitel umožní umístit kompostér na pozemcích konečných uživatelů kompostérů, které se nacházejí na adrese …………č.p./č. ev. ………, parc. č. ……v katastrálním území obce …………. Pozemek je ve vlastnictví ………….</w:t>
      </w:r>
    </w:p>
    <w:p>
      <w:pPr>
        <w:pStyle w:val="ListParagraph"/>
        <w:numPr>
          <w:ilvl w:val="0"/>
          <w:numId w:val="4"/>
        </w:numPr>
        <w:spacing w:before="0" w:after="0"/>
        <w:ind w:left="426" w:hanging="360"/>
        <w:contextualSpacing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Kompostéry musí být umístěny a používány v souladu s návodem, který bude předán vypůjčiteli současně s kompostéry. Kompostér je vhodné umístit na veřejně nepřístupném místě, aby bylo zabráněno jeho případnému zcizení, nebo poškození cizím zaviněním.</w:t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ČL. V</w:t>
      </w:r>
    </w:p>
    <w:p>
      <w:pPr>
        <w:pStyle w:val="ListParagraph"/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Práva a povinnosti vypůjčitele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Vypůjčitel je oprávněn předmět výpůjčky užívat výhradně a bezodkladně pro účely domácího kompostování na pozemcích v katastrálním území obce ……………..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Půjčitel přenechává vypůjčiteli předmět výpůjčky ve stavu způsobilém k řádnému užívání. </w:t>
      </w:r>
      <w:r>
        <w:rPr>
          <w:rFonts w:cs="Times New Roman" w:ascii="Times New Roman" w:hAnsi="Times New Roman"/>
          <w:sz w:val="24"/>
          <w:szCs w:val="24"/>
        </w:rPr>
        <w:t>Vypůjčitel je povinen zajistit údržbu kompostérů po celou dobu výpůjčky v takovém technickém stavu, aby byla zachována jejich funkčnost a použitelnost.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Je povinen chránit jej před poškozením, ztrátou nebo zničením a udržovat jej v provozuschopném stavu po celou dobu výpůjčky.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Po dobu 24 měsíců běží záruční doba a vypůjčitel je povinen zástupci Mikroregionu Novoměstsko hlásit poškození předmětu výpůjčky způsobené výrobní vadou. Půjčitel je povinen nechat opravit předmět výpůjčky, pokud je vypůjčitelem nahlášena vada vadou záruční.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Vypůjčitel je povinen umožnit půjčiteli nebo poskytovateli dotace kontrolu předmětu výpůjčky v obci ………… po dobu trvání výpůjčky.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Vypůjčitel není oprávněn přenechat předmět výpůjčky k užívání třetím osobám. 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V případě zcizení nebo neopravitelného poškození kompostéru zavazuje se vypůjčitel tuto skutečnost oznámit neprodleně půjčiteli a v případě zcizení předat půjčiteli kopii Protokolu o odcizení kompostéru (vystaveného Policií ČR). V případě odcizení (neopravitelného poškození) kompostéru nebude vypůjčiteli poskytnut náhradní kompostér.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Čl. VI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Práva a povinnosti půjčitele</w:t>
      </w:r>
    </w:p>
    <w:p>
      <w:pPr>
        <w:pStyle w:val="ListParagraph"/>
        <w:numPr>
          <w:ilvl w:val="0"/>
          <w:numId w:val="5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Půjčitel je povinen předat vypůjčiteli kompostér dle této smlouvy a seznámit ho s podmínkami jeho užívání. </w:t>
      </w:r>
    </w:p>
    <w:p>
      <w:pPr>
        <w:pStyle w:val="ListParagraph"/>
        <w:numPr>
          <w:ilvl w:val="0"/>
          <w:numId w:val="5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Půjčitel se zavazuje, že v případě zjištění závady výrobního charakteru, která bude bránit obvyklému užívání kompostéru v souladu s účelem výpůjčky, zabezpečí u výrobce záruční servis po dobu stanovenou výrobcem. Předpokladem uznání výrobní vady a případné reklamace kompostéru je posouzení této vady odborným pracovníkem výrobce. </w:t>
      </w:r>
    </w:p>
    <w:p>
      <w:pPr>
        <w:pStyle w:val="ListParagraph"/>
        <w:numPr>
          <w:ilvl w:val="0"/>
          <w:numId w:val="5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Půjčitel je oprávněn provádět fyzickou kontrolu kompostéru včetně ověření, zda vypůjčitel užívá kompostér v souladu s jeho určením. </w:t>
      </w:r>
    </w:p>
    <w:p>
      <w:pPr>
        <w:pStyle w:val="ListParagraph"/>
        <w:numPr>
          <w:ilvl w:val="0"/>
          <w:numId w:val="5"/>
        </w:numPr>
        <w:spacing w:before="0" w:after="0"/>
        <w:ind w:left="426" w:hanging="360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Zjistí-li půjčitel provedenou kontrolou, že vypůjčitel kompostér nevyužívá v souladu s článkem IV. a V. této smlouvy, je vypůjčitel povinen vrátit půjčiteli kompostér (vyčištěný a rozebraný, tj. v původním stavu) na základě předávacího protokolu a to do 30 dnů od písemné výzvy půjčitele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Čl. VII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Závěrečná ustanovení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>
        <w:rPr>
          <w:rFonts w:cs="Times New Roman" w:ascii="Times New Roman" w:hAnsi="Times New Roman"/>
          <w:sz w:val="24"/>
        </w:rPr>
        <w:t>Veškeré změny a dodatky k této smlouvě mohou být učiněny pouze písemnou formou.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000000"/>
          <w:sz w:val="24"/>
          <w:szCs w:val="24"/>
          <w:shd w:fill="FFFFFF" w:val="clear"/>
        </w:rPr>
        <w:t xml:space="preserve">Tato smlouva nepodléhá uveřejnění v registru smluv dle zákona číslo 340/2015 Sb., o zvláštních podmínkách účinnosti některých smluv, uveřejňování těchto smluv a o registru smluv (zákon o registru smluv), ve znění pozdějších předpisů (dále jen „zákon o registru smluv“). 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>
        <w:rPr>
          <w:rFonts w:cs="Times New Roman" w:ascii="Times New Roman" w:hAnsi="Times New Roman"/>
          <w:sz w:val="24"/>
        </w:rPr>
        <w:t xml:space="preserve">Smluvní strany prohlašují, že je jim znám celý obsah smlouvy a že tuto uzavřely na základě své svobodné a vážné vůle. Na důkaz této skutečnosti připojují své podpisy. 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32"/>
          <w:szCs w:val="24"/>
          <w:highlight w:val="white"/>
        </w:rPr>
      </w:pPr>
      <w:r>
        <w:rPr>
          <w:rFonts w:cs="Times New Roman" w:ascii="Times New Roman" w:hAnsi="Times New Roman"/>
          <w:sz w:val="24"/>
        </w:rPr>
        <w:t>Vypůjčitel/obdarovaný rovněž souhlasí se shromažďováním a zpracováním jeho osobních údajů půjčitelem/dárcem a poskytovatelem dotace po dobu realizace projektu a dále po dobu, po kterou je povinnost, dle platné právní úpravy, dokumenty archivovat.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390" w:leader="none"/>
          <w:tab w:val="left" w:pos="5220" w:leader="none"/>
        </w:tabs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Arial" w:ascii="Times New Roman" w:hAnsi="Times New Roman"/>
          <w:sz w:val="24"/>
          <w:szCs w:val="24"/>
        </w:rPr>
        <w:t xml:space="preserve">Tato smlouva byla schválena na jednání členské schůze Mikroregionu Novoměstsko konané dne 17. 12. 2020 a nabývá platnosti dnem jejího podpisu oběma smluvními stranami.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390" w:leader="none"/>
          <w:tab w:val="left" w:pos="5220" w:leader="none"/>
        </w:tabs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</w:rPr>
        <w:t>Smlouva se uzavírá ve dvou vyhotoveních, z nichž každá smluvní strana obdrží jedno vyhotovení.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390" w:leader="none"/>
          <w:tab w:val="left" w:pos="5220" w:leader="none"/>
        </w:tabs>
        <w:spacing w:before="0"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Podpisem smlouvy vypůjčitel potvrzuje převzetí předmětu výpůjčky.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 Třech Studních dne</w:t>
        <w:tab/>
        <w:tab/>
        <w:tab/>
        <w:tab/>
        <w:t xml:space="preserve">V …………… dne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Půjčitel:</w:t>
        <w:tab/>
        <w:tab/>
        <w:tab/>
        <w:tab/>
        <w:tab/>
        <w:tab/>
        <w:t>Vypůjčitel: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………………</w:t>
      </w:r>
      <w:r>
        <w:rPr>
          <w:rFonts w:cs="Times New Roman" w:ascii="Times New Roman" w:hAnsi="Times New Roman"/>
          <w:sz w:val="24"/>
          <w:szCs w:val="24"/>
        </w:rPr>
        <w:t>..……….…….</w:t>
        <w:tab/>
        <w:tab/>
        <w:tab/>
        <w:t xml:space="preserve"> ………………..……….…….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Mikroregion Novoměstsko</w:t>
        <w:tab/>
        <w:tab/>
        <w:tab/>
        <w:tab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Miloš Brabec, předseda</w:t>
        <w:tab/>
        <w:tab/>
        <w:tab/>
        <w:tab/>
        <w:t xml:space="preserve"> </w:t>
      </w:r>
    </w:p>
    <w:sectPr>
      <w:headerReference w:type="default" r:id="rId2"/>
      <w:type w:val="nextPage"/>
      <w:pgSz w:w="11906" w:h="16838"/>
      <w:pgMar w:left="1417" w:right="1417" w:header="708" w:top="2112" w:footer="0" w:bottom="156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0" distT="0" distB="0" distL="133350" distR="114300" simplePos="0" locked="0" layoutInCell="1" allowOverlap="1" relativeHeight="4">
          <wp:simplePos x="0" y="0"/>
          <wp:positionH relativeFrom="margin">
            <wp:posOffset>14605</wp:posOffset>
          </wp:positionH>
          <wp:positionV relativeFrom="paragraph">
            <wp:posOffset>-59055</wp:posOffset>
          </wp:positionV>
          <wp:extent cx="2895600" cy="533400"/>
          <wp:effectExtent l="0" t="0" r="0" b="0"/>
          <wp:wrapTight wrapText="bothSides">
            <wp:wrapPolygon edited="0">
              <wp:start x="-156" y="0"/>
              <wp:lineTo x="-156" y="20806"/>
              <wp:lineTo x="6097" y="20806"/>
              <wp:lineTo x="12212" y="20806"/>
              <wp:lineTo x="18327" y="16181"/>
              <wp:lineTo x="18469" y="8476"/>
              <wp:lineTo x="14203" y="4624"/>
              <wp:lineTo x="6097" y="0"/>
              <wp:lineTo x="-156" y="0"/>
            </wp:wrapPolygon>
          </wp:wrapTight>
          <wp:docPr id="1" name="Obrázek 7" descr="Výsledek obrázku pro op&amp;zcaron;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7" descr="Výsledek obrázku pro op&amp;zcaron;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33350" distR="114300" simplePos="0" locked="0" layoutInCell="1" allowOverlap="1" relativeHeight="7">
          <wp:simplePos x="0" y="0"/>
          <wp:positionH relativeFrom="margin">
            <wp:posOffset>3815080</wp:posOffset>
          </wp:positionH>
          <wp:positionV relativeFrom="paragraph">
            <wp:posOffset>-154305</wp:posOffset>
          </wp:positionV>
          <wp:extent cx="2076450" cy="772160"/>
          <wp:effectExtent l="0" t="0" r="0" b="0"/>
          <wp:wrapTight wrapText="bothSides">
            <wp:wrapPolygon edited="0">
              <wp:start x="-224" y="0"/>
              <wp:lineTo x="-224" y="21287"/>
              <wp:lineTo x="21596" y="21287"/>
              <wp:lineTo x="21596" y="0"/>
              <wp:lineTo x="-224" y="0"/>
            </wp:wrapPolygon>
          </wp:wrapTight>
          <wp:docPr id="2" name="Obrázek 6" descr="C:\Users\Helena\AppData\Local\Temp\Rar$DRa0.537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6" descr="C:\Users\Helena\AppData\Local\Temp\Rar$DRa0.537\MZP_logo_RGB_v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cs="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32c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fc32c3"/>
    <w:rPr/>
  </w:style>
  <w:style w:type="character" w:styleId="ZpatChar" w:customStyle="1">
    <w:name w:val="Zápatí Char"/>
    <w:basedOn w:val="DefaultParagraphFont"/>
    <w:link w:val="Zpat"/>
    <w:uiPriority w:val="99"/>
    <w:qFormat/>
    <w:rsid w:val="00fc32c3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317a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color w:val="00000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/>
      <w:sz w:val="28"/>
      <w:szCs w:val="2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ascii="Times New Roman" w:hAnsi="Times New Roman" w:cs="Times New Roman"/>
      <w:sz w:val="24"/>
      <w:szCs w:val="24"/>
    </w:rPr>
  </w:style>
  <w:style w:type="character" w:styleId="ListLabel39">
    <w:name w:val="ListLabel 39"/>
    <w:qFormat/>
    <w:rPr>
      <w:rFonts w:ascii="Times New Roman" w:hAnsi="Times New Roman" w:cs=""/>
      <w:b/>
      <w:color w:val="auto"/>
      <w:sz w:val="24"/>
    </w:rPr>
  </w:style>
  <w:style w:type="character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styleId="ListLabel41">
    <w:name w:val="ListLabel 41"/>
    <w:qFormat/>
    <w:rPr>
      <w:rFonts w:cs="TimesNew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fc32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fc32c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c32c3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317a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4740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25AE-69DE-483F-B093-9962DB27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LibreOffice/6.1.3.2$Windows_X86_64 LibreOffice_project/86daf60bf00efa86ad547e59e09d6bb77c699acb</Application>
  <Pages>3</Pages>
  <Words>897</Words>
  <Characters>5445</Characters>
  <CharactersWithSpaces>6317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2021-04-07T06:03:00Z</dcterms:created>
  <dc:creator>uzivatel</dc:creator>
  <dc:description/>
  <dc:language>cs-CZ</dc:language>
  <cp:lastModifiedBy/>
  <cp:lastPrinted>2019-05-23T07:52:00Z</cp:lastPrinted>
  <dcterms:modified xsi:type="dcterms:W3CDTF">2021-04-13T18:45:09Z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